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Y="-218"/>
        <w:tblW w:w="10272" w:type="dxa"/>
        <w:tblLayout w:type="fixed"/>
        <w:tblLook w:val="0000" w:firstRow="0" w:lastRow="0" w:firstColumn="0" w:lastColumn="0" w:noHBand="0" w:noVBand="0"/>
      </w:tblPr>
      <w:tblGrid>
        <w:gridCol w:w="5433"/>
        <w:gridCol w:w="4839"/>
      </w:tblGrid>
      <w:tr w:rsidR="00066FD5" w:rsidRPr="00066FD5" w:rsidTr="00F5374B">
        <w:trPr>
          <w:cantSplit/>
          <w:trHeight w:val="1550"/>
        </w:trPr>
        <w:tc>
          <w:tcPr>
            <w:tcW w:w="5433" w:type="dxa"/>
          </w:tcPr>
          <w:p w:rsidR="00066FD5" w:rsidRPr="00066FD5" w:rsidRDefault="00066FD5" w:rsidP="00066FD5">
            <w:pPr>
              <w:rPr>
                <w:rFonts w:ascii="Times New Roman" w:hAnsi="Times New Roman"/>
                <w:sz w:val="24"/>
                <w:szCs w:val="24"/>
                <w:lang w:eastAsia="ru-RU"/>
              </w:rPr>
            </w:pPr>
          </w:p>
        </w:tc>
        <w:tc>
          <w:tcPr>
            <w:tcW w:w="4839" w:type="dxa"/>
          </w:tcPr>
          <w:p w:rsidR="00066FD5" w:rsidRPr="00066FD5" w:rsidRDefault="00066FD5" w:rsidP="00066FD5">
            <w:pPr>
              <w:keepNext/>
              <w:spacing w:after="0" w:line="228" w:lineRule="auto"/>
              <w:ind w:right="-2"/>
              <w:outlineLvl w:val="0"/>
              <w:rPr>
                <w:rFonts w:ascii="Times New Roman" w:hAnsi="Times New Roman"/>
                <w:sz w:val="24"/>
                <w:szCs w:val="24"/>
                <w:lang w:eastAsia="ru-RU"/>
              </w:rPr>
            </w:pPr>
            <w:r w:rsidRPr="00066FD5">
              <w:rPr>
                <w:rFonts w:ascii="Times New Roman" w:hAnsi="Times New Roman"/>
                <w:sz w:val="24"/>
                <w:szCs w:val="24"/>
                <w:lang w:eastAsia="ru-RU"/>
              </w:rPr>
              <w:t>Приложение № 1</w:t>
            </w:r>
          </w:p>
          <w:p w:rsidR="00066FD5" w:rsidRPr="00066FD5" w:rsidRDefault="00066FD5" w:rsidP="00066FD5">
            <w:pPr>
              <w:keepNext/>
              <w:spacing w:after="0" w:line="228" w:lineRule="auto"/>
              <w:ind w:right="-2"/>
              <w:outlineLvl w:val="0"/>
              <w:rPr>
                <w:rFonts w:ascii="Times New Roman" w:hAnsi="Times New Roman"/>
                <w:sz w:val="24"/>
                <w:szCs w:val="24"/>
                <w:lang w:eastAsia="ru-RU"/>
              </w:rPr>
            </w:pPr>
            <w:r w:rsidRPr="00066FD5">
              <w:rPr>
                <w:rFonts w:ascii="Times New Roman" w:hAnsi="Times New Roman"/>
                <w:sz w:val="24"/>
                <w:szCs w:val="24"/>
                <w:lang w:eastAsia="ru-RU"/>
              </w:rPr>
              <w:t xml:space="preserve">к договору от  «___» ____________20__ г. </w:t>
            </w:r>
          </w:p>
          <w:p w:rsidR="00066FD5" w:rsidRPr="00066FD5" w:rsidRDefault="00066FD5" w:rsidP="00066FD5">
            <w:pPr>
              <w:keepNext/>
              <w:spacing w:after="0" w:line="228" w:lineRule="auto"/>
              <w:ind w:right="-2"/>
              <w:outlineLvl w:val="0"/>
              <w:rPr>
                <w:rFonts w:ascii="Times New Roman" w:hAnsi="Times New Roman"/>
                <w:sz w:val="24"/>
                <w:szCs w:val="24"/>
                <w:lang w:eastAsia="ru-RU"/>
              </w:rPr>
            </w:pPr>
            <w:r w:rsidRPr="00066FD5">
              <w:rPr>
                <w:rFonts w:ascii="Times New Roman" w:hAnsi="Times New Roman"/>
                <w:sz w:val="24"/>
                <w:szCs w:val="24"/>
                <w:lang w:eastAsia="ru-RU"/>
              </w:rPr>
              <w:t>№ТП-___/__________</w:t>
            </w:r>
          </w:p>
          <w:p w:rsidR="00066FD5" w:rsidRPr="00066FD5" w:rsidRDefault="00066FD5" w:rsidP="00066FD5">
            <w:pPr>
              <w:keepNext/>
              <w:spacing w:after="0" w:line="228" w:lineRule="auto"/>
              <w:ind w:right="-2"/>
              <w:outlineLvl w:val="0"/>
              <w:rPr>
                <w:rFonts w:ascii="Times New Roman" w:hAnsi="Times New Roman"/>
                <w:sz w:val="24"/>
                <w:szCs w:val="24"/>
                <w:lang w:eastAsia="ru-RU"/>
              </w:rPr>
            </w:pPr>
            <w:r w:rsidRPr="00066FD5">
              <w:rPr>
                <w:rFonts w:ascii="Times New Roman" w:hAnsi="Times New Roman"/>
                <w:sz w:val="24"/>
                <w:szCs w:val="24"/>
                <w:lang w:eastAsia="ru-RU"/>
              </w:rPr>
              <w:t>об осуществлении технологического присоединения энергопринимающих устройств</w:t>
            </w:r>
          </w:p>
          <w:p w:rsidR="00066FD5" w:rsidRPr="00066FD5" w:rsidRDefault="00066FD5" w:rsidP="00066FD5">
            <w:pPr>
              <w:rPr>
                <w:rFonts w:ascii="Times New Roman" w:hAnsi="Times New Roman"/>
                <w:sz w:val="24"/>
                <w:szCs w:val="24"/>
                <w:lang w:eastAsia="ru-RU"/>
              </w:rPr>
            </w:pPr>
          </w:p>
        </w:tc>
      </w:tr>
    </w:tbl>
    <w:p w:rsidR="00066FD5" w:rsidRPr="00066FD5" w:rsidRDefault="00066FD5" w:rsidP="00066FD5">
      <w:pPr>
        <w:spacing w:after="0" w:line="288" w:lineRule="auto"/>
        <w:jc w:val="center"/>
        <w:rPr>
          <w:rFonts w:ascii="Times New Roman" w:hAnsi="Times New Roman"/>
          <w:b/>
          <w:sz w:val="24"/>
          <w:szCs w:val="24"/>
        </w:rPr>
      </w:pPr>
      <w:r w:rsidRPr="00066FD5">
        <w:rPr>
          <w:rFonts w:ascii="Times New Roman" w:hAnsi="Times New Roman"/>
          <w:b/>
          <w:sz w:val="24"/>
          <w:szCs w:val="24"/>
        </w:rPr>
        <w:t>ТЕХНИЧЕСКИЕ УСЛОВИЯ</w:t>
      </w:r>
    </w:p>
    <w:p w:rsidR="00066FD5" w:rsidRPr="00066FD5" w:rsidRDefault="00066FD5" w:rsidP="00066FD5">
      <w:pPr>
        <w:spacing w:after="0" w:line="240" w:lineRule="auto"/>
        <w:jc w:val="center"/>
        <w:rPr>
          <w:rFonts w:ascii="Times New Roman" w:hAnsi="Times New Roman"/>
          <w:b/>
          <w:sz w:val="24"/>
          <w:szCs w:val="24"/>
        </w:rPr>
      </w:pPr>
      <w:r w:rsidRPr="00066FD5">
        <w:rPr>
          <w:rFonts w:ascii="Times New Roman" w:hAnsi="Times New Roman"/>
          <w:b/>
          <w:sz w:val="24"/>
          <w:szCs w:val="24"/>
        </w:rPr>
        <w:t>для присоединения к электрическим сетям</w:t>
      </w:r>
    </w:p>
    <w:p w:rsidR="00066FD5" w:rsidRPr="00066FD5" w:rsidRDefault="00066FD5" w:rsidP="00066FD5">
      <w:pPr>
        <w:spacing w:after="0" w:line="240" w:lineRule="auto"/>
        <w:jc w:val="center"/>
        <w:rPr>
          <w:rFonts w:ascii="Times New Roman" w:hAnsi="Times New Roman"/>
          <w:sz w:val="24"/>
          <w:szCs w:val="24"/>
        </w:rPr>
      </w:pPr>
      <w:r w:rsidRPr="00066FD5">
        <w:rPr>
          <w:rFonts w:ascii="Times New Roman" w:hAnsi="Times New Roman"/>
          <w:sz w:val="24"/>
          <w:szCs w:val="24"/>
        </w:rPr>
        <w:t xml:space="preserve"> (</w:t>
      </w:r>
      <w:r w:rsidRPr="00066FD5">
        <w:rPr>
          <w:rFonts w:ascii="Times New Roman" w:hAnsi="Times New Roman"/>
          <w:spacing w:val="-8"/>
        </w:rPr>
        <w:t>для юридических лиц и индивидуальных предпринимателей в целях технологического присоединения энергопринимающих устройств, максимальная мощность которых свыше 150 кВт и до 670 кВт включительно</w:t>
      </w:r>
      <w:r w:rsidRPr="00066FD5">
        <w:rPr>
          <w:rFonts w:ascii="Times New Roman" w:hAnsi="Times New Roman"/>
          <w:sz w:val="24"/>
          <w:szCs w:val="24"/>
        </w:rPr>
        <w:t>)</w:t>
      </w:r>
    </w:p>
    <w:p w:rsidR="00066FD5" w:rsidRPr="00066FD5" w:rsidRDefault="00066FD5" w:rsidP="00066FD5">
      <w:pPr>
        <w:spacing w:after="0" w:line="288" w:lineRule="auto"/>
        <w:jc w:val="center"/>
        <w:rPr>
          <w:rFonts w:ascii="Times New Roman" w:hAnsi="Times New Roman"/>
          <w:sz w:val="24"/>
          <w:szCs w:val="24"/>
        </w:rPr>
      </w:pPr>
    </w:p>
    <w:p w:rsidR="00066FD5" w:rsidRPr="00066FD5" w:rsidRDefault="00066FD5" w:rsidP="00066FD5">
      <w:pPr>
        <w:tabs>
          <w:tab w:val="left" w:pos="2552"/>
        </w:tabs>
        <w:spacing w:after="0" w:line="240" w:lineRule="auto"/>
        <w:ind w:left="2552" w:hanging="2552"/>
        <w:jc w:val="both"/>
        <w:rPr>
          <w:rFonts w:ascii="Times New Roman" w:hAnsi="Times New Roman"/>
          <w:sz w:val="24"/>
          <w:szCs w:val="24"/>
        </w:rPr>
      </w:pPr>
      <w:r w:rsidRPr="00066FD5">
        <w:rPr>
          <w:rFonts w:ascii="Times New Roman" w:hAnsi="Times New Roman"/>
          <w:sz w:val="24"/>
          <w:szCs w:val="24"/>
        </w:rPr>
        <w:t xml:space="preserve">Сетевая организация: </w:t>
      </w:r>
      <w:r w:rsidRPr="00066FD5">
        <w:rPr>
          <w:rFonts w:ascii="Times New Roman" w:hAnsi="Times New Roman"/>
          <w:sz w:val="24"/>
          <w:szCs w:val="24"/>
        </w:rPr>
        <w:tab/>
      </w:r>
      <w:r>
        <w:rPr>
          <w:rFonts w:ascii="Times New Roman" w:hAnsi="Times New Roman"/>
          <w:sz w:val="24"/>
          <w:szCs w:val="24"/>
        </w:rPr>
        <w:t>Акционерное общество «Вологодская Областная Энергетическая Компания</w:t>
      </w:r>
      <w:r w:rsidRPr="00066FD5">
        <w:rPr>
          <w:rFonts w:ascii="Times New Roman" w:hAnsi="Times New Roman"/>
          <w:sz w:val="24"/>
          <w:szCs w:val="24"/>
        </w:rPr>
        <w:t xml:space="preserve">», </w:t>
      </w:r>
      <w:smartTag w:uri="urn:schemas-microsoft-com:office:smarttags" w:element="metricconverter">
        <w:smartTagPr>
          <w:attr w:name="ProductID" w:val="160014, г"/>
        </w:smartTagPr>
        <w:r w:rsidRPr="00066FD5">
          <w:rPr>
            <w:rFonts w:ascii="Times New Roman" w:hAnsi="Times New Roman"/>
            <w:sz w:val="24"/>
            <w:szCs w:val="24"/>
          </w:rPr>
          <w:t>160014, г</w:t>
        </w:r>
      </w:smartTag>
      <w:r w:rsidRPr="00066FD5">
        <w:rPr>
          <w:rFonts w:ascii="Times New Roman" w:hAnsi="Times New Roman"/>
          <w:sz w:val="24"/>
          <w:szCs w:val="24"/>
        </w:rPr>
        <w:t>.</w:t>
      </w:r>
      <w:r w:rsidR="00E561ED">
        <w:rPr>
          <w:rFonts w:ascii="Times New Roman" w:hAnsi="Times New Roman"/>
          <w:sz w:val="24"/>
          <w:szCs w:val="24"/>
        </w:rPr>
        <w:t xml:space="preserve"> </w:t>
      </w:r>
      <w:r w:rsidRPr="00066FD5">
        <w:rPr>
          <w:rFonts w:ascii="Times New Roman" w:hAnsi="Times New Roman"/>
          <w:sz w:val="24"/>
          <w:szCs w:val="24"/>
        </w:rPr>
        <w:t>Вологда, ул.</w:t>
      </w:r>
      <w:r w:rsidR="00E561ED">
        <w:rPr>
          <w:rFonts w:ascii="Times New Roman" w:hAnsi="Times New Roman"/>
          <w:sz w:val="24"/>
          <w:szCs w:val="24"/>
        </w:rPr>
        <w:t xml:space="preserve"> </w:t>
      </w:r>
      <w:r w:rsidRPr="00066FD5">
        <w:rPr>
          <w:rFonts w:ascii="Times New Roman" w:hAnsi="Times New Roman"/>
          <w:sz w:val="24"/>
          <w:szCs w:val="24"/>
        </w:rPr>
        <w:t>Горького, д.99.</w:t>
      </w:r>
    </w:p>
    <w:p w:rsidR="00066FD5" w:rsidRPr="00066FD5" w:rsidRDefault="00066FD5" w:rsidP="00066FD5">
      <w:pPr>
        <w:tabs>
          <w:tab w:val="left" w:pos="2552"/>
        </w:tabs>
        <w:spacing w:after="0" w:line="240" w:lineRule="auto"/>
        <w:ind w:left="2552" w:hanging="2552"/>
        <w:jc w:val="both"/>
        <w:rPr>
          <w:rFonts w:ascii="Times New Roman" w:hAnsi="Times New Roman"/>
          <w:sz w:val="24"/>
          <w:szCs w:val="24"/>
        </w:rPr>
      </w:pPr>
    </w:p>
    <w:p w:rsidR="00066FD5" w:rsidRPr="00066FD5" w:rsidRDefault="00066FD5" w:rsidP="00066FD5">
      <w:pPr>
        <w:spacing w:after="0" w:line="240" w:lineRule="auto"/>
        <w:ind w:left="2552" w:hanging="2552"/>
        <w:jc w:val="both"/>
        <w:rPr>
          <w:rFonts w:ascii="Times New Roman" w:hAnsi="Times New Roman"/>
          <w:sz w:val="24"/>
          <w:szCs w:val="24"/>
        </w:rPr>
      </w:pPr>
      <w:r w:rsidRPr="00066FD5">
        <w:rPr>
          <w:rFonts w:ascii="Times New Roman" w:hAnsi="Times New Roman"/>
          <w:sz w:val="24"/>
          <w:szCs w:val="24"/>
        </w:rPr>
        <w:t>Заявитель:</w:t>
      </w:r>
      <w:r w:rsidRPr="00066FD5">
        <w:rPr>
          <w:rFonts w:ascii="Times New Roman" w:hAnsi="Times New Roman"/>
          <w:sz w:val="24"/>
          <w:szCs w:val="24"/>
        </w:rPr>
        <w:tab/>
      </w:r>
      <w:r w:rsidR="00E561ED">
        <w:rPr>
          <w:rFonts w:ascii="Times New Roman" w:hAnsi="Times New Roman"/>
          <w:sz w:val="24"/>
          <w:szCs w:val="24"/>
        </w:rPr>
        <w:t xml:space="preserve">полное </w:t>
      </w:r>
      <w:r w:rsidRPr="00066FD5">
        <w:rPr>
          <w:rFonts w:ascii="Times New Roman" w:hAnsi="Times New Roman"/>
          <w:sz w:val="24"/>
          <w:szCs w:val="24"/>
        </w:rPr>
        <w:t>наименование, адрес местонахождения.</w:t>
      </w:r>
    </w:p>
    <w:p w:rsidR="00066FD5" w:rsidRPr="00066FD5" w:rsidRDefault="00066FD5" w:rsidP="00066FD5">
      <w:pPr>
        <w:spacing w:after="0" w:line="240" w:lineRule="auto"/>
        <w:ind w:left="2552" w:hanging="2552"/>
        <w:jc w:val="both"/>
        <w:rPr>
          <w:rFonts w:ascii="Times New Roman" w:hAnsi="Times New Roman"/>
          <w:color w:val="FF0000"/>
          <w:sz w:val="24"/>
          <w:szCs w:val="24"/>
        </w:rPr>
      </w:pPr>
    </w:p>
    <w:p w:rsidR="00066FD5" w:rsidRPr="00066FD5" w:rsidRDefault="00066FD5" w:rsidP="00066FD5">
      <w:pPr>
        <w:numPr>
          <w:ilvl w:val="0"/>
          <w:numId w:val="1"/>
        </w:numPr>
        <w:tabs>
          <w:tab w:val="left" w:pos="900"/>
        </w:tabs>
        <w:spacing w:after="120" w:line="240" w:lineRule="auto"/>
        <w:ind w:left="0" w:firstLine="425"/>
        <w:jc w:val="both"/>
        <w:rPr>
          <w:rFonts w:ascii="Times New Roman" w:hAnsi="Times New Roman"/>
          <w:sz w:val="24"/>
          <w:szCs w:val="24"/>
        </w:rPr>
      </w:pPr>
      <w:r w:rsidRPr="00066FD5">
        <w:rPr>
          <w:rFonts w:ascii="Times New Roman" w:hAnsi="Times New Roman"/>
          <w:sz w:val="24"/>
          <w:szCs w:val="24"/>
        </w:rPr>
        <w:t>Наименование энергопринимающих устройств Заявителя: линия электропередачи 0,4 кВ до вводно-распределительного устройства (ВРУ) 0,4 кВ.</w:t>
      </w:r>
    </w:p>
    <w:p w:rsidR="00066FD5" w:rsidRPr="00066FD5" w:rsidRDefault="00066FD5" w:rsidP="00066FD5">
      <w:pPr>
        <w:numPr>
          <w:ilvl w:val="0"/>
          <w:numId w:val="1"/>
        </w:numPr>
        <w:tabs>
          <w:tab w:val="left" w:pos="900"/>
        </w:tabs>
        <w:spacing w:after="120" w:line="240" w:lineRule="auto"/>
        <w:ind w:left="0" w:firstLine="425"/>
        <w:jc w:val="both"/>
        <w:rPr>
          <w:rFonts w:ascii="Times New Roman" w:hAnsi="Times New Roman"/>
          <w:sz w:val="24"/>
          <w:szCs w:val="24"/>
        </w:rPr>
      </w:pPr>
      <w:r w:rsidRPr="00066FD5">
        <w:rPr>
          <w:rFonts w:ascii="Times New Roman" w:hAnsi="Times New Roman"/>
          <w:sz w:val="24"/>
          <w:szCs w:val="24"/>
        </w:rPr>
        <w:t>Наименование и место нахождения объектов,</w:t>
      </w:r>
      <w:r w:rsidRPr="00066FD5">
        <w:rPr>
          <w:rFonts w:ascii="Times New Roman" w:eastAsia="Calibri" w:hAnsi="Times New Roman"/>
          <w:sz w:val="24"/>
          <w:szCs w:val="24"/>
        </w:rPr>
        <w:t xml:space="preserve"> в целях электроснабжения которых осуществляется   энергоснабжение энергопринимающих устройств</w:t>
      </w:r>
      <w:r w:rsidRPr="00066FD5">
        <w:rPr>
          <w:rFonts w:ascii="Times New Roman" w:hAnsi="Times New Roman"/>
          <w:sz w:val="24"/>
          <w:szCs w:val="24"/>
        </w:rPr>
        <w:t>: _________________________, по адресу:  ____________________________ .</w:t>
      </w:r>
    </w:p>
    <w:p w:rsidR="00066FD5" w:rsidRPr="00066FD5" w:rsidRDefault="00066FD5" w:rsidP="00066FD5">
      <w:pPr>
        <w:numPr>
          <w:ilvl w:val="0"/>
          <w:numId w:val="1"/>
        </w:numPr>
        <w:tabs>
          <w:tab w:val="left" w:pos="900"/>
        </w:tabs>
        <w:spacing w:after="120" w:line="240" w:lineRule="auto"/>
        <w:ind w:left="0" w:firstLine="425"/>
        <w:jc w:val="both"/>
        <w:rPr>
          <w:rFonts w:ascii="Times New Roman" w:hAnsi="Times New Roman"/>
          <w:sz w:val="24"/>
          <w:szCs w:val="24"/>
        </w:rPr>
      </w:pPr>
      <w:r w:rsidRPr="00066FD5">
        <w:rPr>
          <w:rFonts w:ascii="Times New Roman" w:hAnsi="Times New Roman"/>
          <w:sz w:val="24"/>
          <w:szCs w:val="24"/>
        </w:rPr>
        <w:t>Максимальная мощность энергопринимающих устройств Заявителя: _____ кВт.</w:t>
      </w:r>
    </w:p>
    <w:p w:rsidR="00066FD5" w:rsidRPr="00066FD5" w:rsidRDefault="00066FD5" w:rsidP="00066FD5">
      <w:pPr>
        <w:tabs>
          <w:tab w:val="left" w:pos="900"/>
        </w:tabs>
        <w:spacing w:after="120" w:line="216" w:lineRule="auto"/>
        <w:ind w:left="425" w:firstLine="426"/>
        <w:jc w:val="both"/>
        <w:rPr>
          <w:rFonts w:ascii="Times New Roman" w:hAnsi="Times New Roman"/>
          <w:sz w:val="24"/>
          <w:szCs w:val="24"/>
        </w:rPr>
      </w:pPr>
      <w:r w:rsidRPr="00066FD5">
        <w:rPr>
          <w:rFonts w:ascii="Times New Roman" w:hAnsi="Times New Roman"/>
          <w:sz w:val="24"/>
          <w:szCs w:val="24"/>
        </w:rPr>
        <w:t>3.1. Ранее присоединенная мощность (при наличии): ______________.</w:t>
      </w:r>
    </w:p>
    <w:p w:rsidR="00066FD5" w:rsidRPr="00066FD5" w:rsidRDefault="00066FD5" w:rsidP="00066FD5">
      <w:pPr>
        <w:numPr>
          <w:ilvl w:val="0"/>
          <w:numId w:val="1"/>
        </w:numPr>
        <w:tabs>
          <w:tab w:val="left" w:pos="900"/>
        </w:tabs>
        <w:spacing w:after="120" w:line="240" w:lineRule="auto"/>
        <w:ind w:left="0" w:firstLine="425"/>
        <w:jc w:val="both"/>
        <w:rPr>
          <w:rFonts w:ascii="Times New Roman" w:hAnsi="Times New Roman"/>
          <w:sz w:val="24"/>
          <w:szCs w:val="24"/>
        </w:rPr>
      </w:pPr>
      <w:r w:rsidRPr="00066FD5">
        <w:rPr>
          <w:rFonts w:ascii="Times New Roman" w:hAnsi="Times New Roman"/>
          <w:sz w:val="24"/>
          <w:szCs w:val="24"/>
        </w:rPr>
        <w:t>Категория надежности: ______.</w:t>
      </w:r>
    </w:p>
    <w:p w:rsidR="00066FD5" w:rsidRPr="00066FD5" w:rsidRDefault="00066FD5" w:rsidP="00066FD5">
      <w:pPr>
        <w:numPr>
          <w:ilvl w:val="0"/>
          <w:numId w:val="1"/>
        </w:numPr>
        <w:tabs>
          <w:tab w:val="left" w:pos="900"/>
        </w:tabs>
        <w:spacing w:after="120" w:line="240" w:lineRule="auto"/>
        <w:ind w:left="0" w:firstLine="425"/>
        <w:jc w:val="both"/>
        <w:rPr>
          <w:rFonts w:ascii="Times New Roman" w:hAnsi="Times New Roman"/>
          <w:sz w:val="24"/>
          <w:szCs w:val="24"/>
        </w:rPr>
      </w:pPr>
      <w:r w:rsidRPr="00066FD5">
        <w:rPr>
          <w:rFonts w:ascii="Times New Roman" w:hAnsi="Times New Roman"/>
          <w:sz w:val="24"/>
          <w:szCs w:val="24"/>
        </w:rPr>
        <w:t>Класс напряжения электрических сетей, к которым осуществляется технологическое присоединение: _______ кВ.</w:t>
      </w:r>
    </w:p>
    <w:p w:rsidR="00066FD5" w:rsidRPr="00066FD5" w:rsidRDefault="00066FD5" w:rsidP="00066FD5">
      <w:pPr>
        <w:numPr>
          <w:ilvl w:val="0"/>
          <w:numId w:val="1"/>
        </w:numPr>
        <w:tabs>
          <w:tab w:val="left" w:pos="900"/>
        </w:tabs>
        <w:spacing w:after="120" w:line="240" w:lineRule="auto"/>
        <w:ind w:left="0" w:firstLine="425"/>
        <w:jc w:val="both"/>
        <w:rPr>
          <w:rFonts w:ascii="Times New Roman" w:hAnsi="Times New Roman"/>
          <w:sz w:val="24"/>
          <w:szCs w:val="24"/>
        </w:rPr>
      </w:pPr>
      <w:r w:rsidRPr="00066FD5">
        <w:rPr>
          <w:rFonts w:ascii="Times New Roman" w:hAnsi="Times New Roman"/>
          <w:sz w:val="24"/>
          <w:szCs w:val="24"/>
        </w:rPr>
        <w:t>Год ввода в эксплуатацию энергопринимающих устройств заявителя: ________г.</w:t>
      </w:r>
    </w:p>
    <w:p w:rsidR="00066FD5" w:rsidRPr="00066FD5" w:rsidRDefault="00066FD5" w:rsidP="00066FD5">
      <w:pPr>
        <w:numPr>
          <w:ilvl w:val="0"/>
          <w:numId w:val="1"/>
        </w:numPr>
        <w:tabs>
          <w:tab w:val="left" w:pos="900"/>
        </w:tabs>
        <w:spacing w:after="120" w:line="240" w:lineRule="auto"/>
        <w:ind w:left="0" w:firstLine="425"/>
        <w:jc w:val="both"/>
        <w:rPr>
          <w:rFonts w:ascii="Times New Roman" w:hAnsi="Times New Roman"/>
          <w:sz w:val="24"/>
          <w:szCs w:val="24"/>
        </w:rPr>
      </w:pPr>
      <w:r w:rsidRPr="00066FD5">
        <w:rPr>
          <w:rFonts w:ascii="Times New Roman" w:hAnsi="Times New Roman"/>
          <w:sz w:val="24"/>
          <w:szCs w:val="24"/>
        </w:rPr>
        <w:t xml:space="preserve">Точки присоединения (вводные распределительные устройства, линии электропередачи, базовые подстанции, генераторы) к электрической сети </w:t>
      </w:r>
      <w:r>
        <w:rPr>
          <w:rFonts w:ascii="Times New Roman" w:hAnsi="Times New Roman"/>
          <w:sz w:val="24"/>
          <w:szCs w:val="24"/>
        </w:rPr>
        <w:t>АО «Вологдаоблэнерго</w:t>
      </w:r>
      <w:r w:rsidRPr="00066FD5">
        <w:rPr>
          <w:rFonts w:ascii="Times New Roman" w:hAnsi="Times New Roman"/>
          <w:sz w:val="24"/>
          <w:szCs w:val="24"/>
        </w:rPr>
        <w:t>»:</w:t>
      </w:r>
    </w:p>
    <w:p w:rsidR="00066FD5" w:rsidRPr="00066FD5" w:rsidRDefault="00066FD5" w:rsidP="00066FD5">
      <w:pPr>
        <w:numPr>
          <w:ilvl w:val="1"/>
          <w:numId w:val="1"/>
        </w:numPr>
        <w:tabs>
          <w:tab w:val="left" w:pos="993"/>
        </w:tabs>
        <w:spacing w:after="120" w:line="240" w:lineRule="auto"/>
        <w:ind w:left="992" w:hanging="141"/>
        <w:jc w:val="both"/>
        <w:rPr>
          <w:rFonts w:ascii="Times New Roman" w:hAnsi="Times New Roman"/>
          <w:sz w:val="24"/>
          <w:szCs w:val="24"/>
        </w:rPr>
      </w:pPr>
      <w:r w:rsidRPr="00066FD5">
        <w:rPr>
          <w:rFonts w:ascii="Times New Roman" w:hAnsi="Times New Roman"/>
          <w:sz w:val="24"/>
          <w:szCs w:val="24"/>
        </w:rPr>
        <w:t>Существующие: ___________.</w:t>
      </w:r>
    </w:p>
    <w:p w:rsidR="00066FD5" w:rsidRPr="00066FD5" w:rsidRDefault="00066FD5" w:rsidP="00066FD5">
      <w:pPr>
        <w:numPr>
          <w:ilvl w:val="1"/>
          <w:numId w:val="1"/>
        </w:numPr>
        <w:tabs>
          <w:tab w:val="left" w:pos="993"/>
        </w:tabs>
        <w:spacing w:after="120" w:line="240" w:lineRule="auto"/>
        <w:ind w:left="0" w:firstLine="851"/>
        <w:jc w:val="both"/>
        <w:rPr>
          <w:rFonts w:ascii="Times New Roman" w:hAnsi="Times New Roman"/>
          <w:sz w:val="24"/>
          <w:szCs w:val="24"/>
        </w:rPr>
      </w:pPr>
      <w:r w:rsidRPr="00066FD5">
        <w:rPr>
          <w:rFonts w:ascii="Times New Roman" w:hAnsi="Times New Roman"/>
          <w:sz w:val="24"/>
          <w:szCs w:val="24"/>
        </w:rPr>
        <w:t>Планируемые: ______________________________________________________.</w:t>
      </w:r>
    </w:p>
    <w:p w:rsidR="00066FD5" w:rsidRPr="00066FD5" w:rsidRDefault="00066FD5" w:rsidP="00066FD5">
      <w:pPr>
        <w:numPr>
          <w:ilvl w:val="1"/>
          <w:numId w:val="1"/>
        </w:numPr>
        <w:tabs>
          <w:tab w:val="left" w:pos="993"/>
        </w:tabs>
        <w:spacing w:after="120" w:line="240" w:lineRule="auto"/>
        <w:ind w:left="0" w:firstLine="851"/>
        <w:jc w:val="both"/>
        <w:rPr>
          <w:rFonts w:ascii="Times New Roman" w:hAnsi="Times New Roman"/>
          <w:sz w:val="24"/>
          <w:szCs w:val="24"/>
        </w:rPr>
      </w:pPr>
      <w:r w:rsidRPr="00066FD5">
        <w:rPr>
          <w:rFonts w:ascii="Times New Roman" w:hAnsi="Times New Roman"/>
          <w:sz w:val="24"/>
          <w:szCs w:val="24"/>
        </w:rPr>
        <w:t>Схемы выдачи или приема мощности: _______________________________.</w:t>
      </w:r>
    </w:p>
    <w:p w:rsidR="00066FD5" w:rsidRPr="00066FD5" w:rsidRDefault="00066FD5" w:rsidP="00066FD5">
      <w:pPr>
        <w:numPr>
          <w:ilvl w:val="0"/>
          <w:numId w:val="1"/>
        </w:numPr>
        <w:tabs>
          <w:tab w:val="left" w:pos="900"/>
        </w:tabs>
        <w:spacing w:after="120" w:line="240" w:lineRule="auto"/>
        <w:ind w:left="0" w:firstLine="425"/>
        <w:jc w:val="both"/>
        <w:rPr>
          <w:rFonts w:ascii="Times New Roman" w:hAnsi="Times New Roman"/>
          <w:sz w:val="24"/>
          <w:szCs w:val="24"/>
        </w:rPr>
      </w:pPr>
      <w:r w:rsidRPr="00066FD5">
        <w:rPr>
          <w:rFonts w:ascii="Times New Roman" w:hAnsi="Times New Roman"/>
          <w:sz w:val="24"/>
          <w:szCs w:val="24"/>
        </w:rPr>
        <w:t>Основной источник питания: _______________________.</w:t>
      </w:r>
    </w:p>
    <w:p w:rsidR="00066FD5" w:rsidRPr="00066FD5" w:rsidRDefault="00066FD5" w:rsidP="00066FD5">
      <w:pPr>
        <w:numPr>
          <w:ilvl w:val="0"/>
          <w:numId w:val="1"/>
        </w:numPr>
        <w:tabs>
          <w:tab w:val="left" w:pos="900"/>
        </w:tabs>
        <w:spacing w:after="120" w:line="240" w:lineRule="auto"/>
        <w:ind w:left="0" w:firstLine="425"/>
        <w:jc w:val="both"/>
        <w:rPr>
          <w:rFonts w:ascii="Times New Roman" w:hAnsi="Times New Roman"/>
          <w:sz w:val="24"/>
          <w:szCs w:val="24"/>
        </w:rPr>
      </w:pPr>
      <w:r w:rsidRPr="00066FD5">
        <w:rPr>
          <w:rFonts w:ascii="Times New Roman" w:hAnsi="Times New Roman"/>
          <w:sz w:val="24"/>
          <w:szCs w:val="24"/>
        </w:rPr>
        <w:t>Резервный источник питания: _______________________.</w:t>
      </w:r>
    </w:p>
    <w:p w:rsidR="00066FD5" w:rsidRPr="00066FD5" w:rsidRDefault="00066FD5" w:rsidP="00066FD5">
      <w:pPr>
        <w:numPr>
          <w:ilvl w:val="0"/>
          <w:numId w:val="1"/>
        </w:numPr>
        <w:tabs>
          <w:tab w:val="left" w:pos="900"/>
        </w:tabs>
        <w:spacing w:after="120" w:line="240" w:lineRule="auto"/>
        <w:ind w:left="0" w:firstLine="425"/>
        <w:jc w:val="both"/>
        <w:rPr>
          <w:rFonts w:ascii="Times New Roman" w:hAnsi="Times New Roman"/>
          <w:sz w:val="24"/>
          <w:szCs w:val="24"/>
        </w:rPr>
      </w:pPr>
      <w:r w:rsidRPr="00066FD5">
        <w:rPr>
          <w:rFonts w:ascii="Times New Roman" w:hAnsi="Times New Roman"/>
          <w:sz w:val="24"/>
          <w:szCs w:val="24"/>
        </w:rPr>
        <w:t>Мероприятия по технологическому присоединению, осуществляемые Сетевой организацией:</w:t>
      </w:r>
    </w:p>
    <w:p w:rsidR="00066FD5" w:rsidRPr="00066FD5" w:rsidRDefault="00066FD5" w:rsidP="00066FD5">
      <w:pPr>
        <w:spacing w:after="120" w:line="240" w:lineRule="auto"/>
        <w:ind w:firstLine="851"/>
        <w:jc w:val="both"/>
        <w:rPr>
          <w:rFonts w:ascii="Times New Roman" w:hAnsi="Times New Roman"/>
          <w:sz w:val="24"/>
          <w:szCs w:val="24"/>
        </w:rPr>
      </w:pPr>
      <w:r w:rsidRPr="00066FD5">
        <w:rPr>
          <w:rFonts w:ascii="Times New Roman" w:hAnsi="Times New Roman"/>
          <w:sz w:val="24"/>
          <w:szCs w:val="24"/>
        </w:rPr>
        <w:t>10.1. Требования к усилению существующей электрической сети в связи с присоединением новых мощностей: __________________________________.</w:t>
      </w:r>
    </w:p>
    <w:p w:rsidR="00066FD5" w:rsidRPr="00066FD5" w:rsidRDefault="00066FD5" w:rsidP="00066FD5">
      <w:pPr>
        <w:spacing w:after="120" w:line="240" w:lineRule="auto"/>
        <w:ind w:firstLine="851"/>
        <w:jc w:val="both"/>
        <w:rPr>
          <w:rFonts w:ascii="Times New Roman" w:hAnsi="Times New Roman"/>
          <w:sz w:val="24"/>
          <w:szCs w:val="24"/>
        </w:rPr>
      </w:pPr>
      <w:r w:rsidRPr="00066FD5">
        <w:rPr>
          <w:rFonts w:ascii="Times New Roman" w:hAnsi="Times New Roman"/>
          <w:sz w:val="24"/>
          <w:szCs w:val="24"/>
        </w:rPr>
        <w:t>10.2. Фактические действия по присоединению и обеспечению работы устройств в электрической сети.</w:t>
      </w:r>
    </w:p>
    <w:p w:rsidR="00066FD5" w:rsidRPr="00066FD5" w:rsidRDefault="00066FD5" w:rsidP="00066FD5">
      <w:pPr>
        <w:spacing w:after="120" w:line="240" w:lineRule="auto"/>
        <w:ind w:firstLine="851"/>
        <w:jc w:val="both"/>
        <w:rPr>
          <w:rFonts w:ascii="Times New Roman" w:hAnsi="Times New Roman"/>
          <w:sz w:val="24"/>
          <w:szCs w:val="24"/>
        </w:rPr>
      </w:pPr>
      <w:r w:rsidRPr="00066FD5">
        <w:rPr>
          <w:rFonts w:ascii="Times New Roman" w:hAnsi="Times New Roman"/>
          <w:sz w:val="24"/>
          <w:szCs w:val="24"/>
        </w:rPr>
        <w:t>10.3. Учет, контроль качества электрической энергии.</w:t>
      </w:r>
    </w:p>
    <w:p w:rsidR="00066FD5" w:rsidRPr="00066FD5" w:rsidRDefault="00066FD5" w:rsidP="00066FD5">
      <w:pPr>
        <w:spacing w:after="120" w:line="240" w:lineRule="auto"/>
        <w:ind w:firstLine="851"/>
        <w:jc w:val="both"/>
        <w:rPr>
          <w:rFonts w:ascii="Times New Roman" w:hAnsi="Times New Roman"/>
          <w:sz w:val="24"/>
          <w:szCs w:val="24"/>
        </w:rPr>
      </w:pPr>
      <w:r w:rsidRPr="00066FD5">
        <w:rPr>
          <w:rFonts w:ascii="Times New Roman" w:hAnsi="Times New Roman"/>
          <w:sz w:val="24"/>
          <w:szCs w:val="24"/>
        </w:rPr>
        <w:t>10.3.1. Точки учета электроэнергии определить: коммерческий учет в________________________</w:t>
      </w:r>
    </w:p>
    <w:p w:rsidR="00066FD5" w:rsidRPr="00066FD5" w:rsidRDefault="00066FD5" w:rsidP="00066FD5">
      <w:pPr>
        <w:numPr>
          <w:ilvl w:val="0"/>
          <w:numId w:val="1"/>
        </w:numPr>
        <w:tabs>
          <w:tab w:val="left" w:pos="900"/>
        </w:tabs>
        <w:spacing w:after="120" w:line="240" w:lineRule="auto"/>
        <w:ind w:left="0" w:firstLine="425"/>
        <w:jc w:val="both"/>
        <w:rPr>
          <w:rFonts w:ascii="Times New Roman" w:hAnsi="Times New Roman"/>
          <w:sz w:val="24"/>
          <w:szCs w:val="24"/>
        </w:rPr>
      </w:pPr>
      <w:r w:rsidRPr="00066FD5">
        <w:rPr>
          <w:rFonts w:ascii="Times New Roman" w:hAnsi="Times New Roman"/>
          <w:sz w:val="24"/>
          <w:szCs w:val="24"/>
        </w:rPr>
        <w:t>Мероприятия по технологическому присоединению, осуществляемые Заявителем:</w:t>
      </w:r>
    </w:p>
    <w:p w:rsidR="00066FD5" w:rsidRPr="00066FD5" w:rsidRDefault="00066FD5" w:rsidP="00066FD5">
      <w:pPr>
        <w:numPr>
          <w:ilvl w:val="1"/>
          <w:numId w:val="1"/>
        </w:numPr>
        <w:tabs>
          <w:tab w:val="left" w:pos="1134"/>
        </w:tabs>
        <w:spacing w:after="120" w:line="240" w:lineRule="auto"/>
        <w:ind w:left="0" w:firstLine="851"/>
        <w:jc w:val="both"/>
        <w:rPr>
          <w:rFonts w:ascii="Times New Roman" w:hAnsi="Times New Roman"/>
          <w:sz w:val="24"/>
          <w:szCs w:val="24"/>
        </w:rPr>
      </w:pPr>
      <w:r w:rsidRPr="00066FD5">
        <w:rPr>
          <w:rFonts w:ascii="Times New Roman" w:hAnsi="Times New Roman"/>
          <w:sz w:val="24"/>
          <w:szCs w:val="24"/>
        </w:rPr>
        <w:lastRenderedPageBreak/>
        <w:t>Разработка проектной документации и строительство _______________________________от ______________________________________ до ВРУ объекта. Параметры линии 0,4 кВ определить проектом.</w:t>
      </w:r>
    </w:p>
    <w:p w:rsidR="00066FD5" w:rsidRPr="00066FD5" w:rsidRDefault="00066FD5" w:rsidP="00066FD5">
      <w:pPr>
        <w:numPr>
          <w:ilvl w:val="1"/>
          <w:numId w:val="1"/>
        </w:numPr>
        <w:tabs>
          <w:tab w:val="left" w:pos="1134"/>
        </w:tabs>
        <w:spacing w:after="120" w:line="240" w:lineRule="auto"/>
        <w:ind w:left="0" w:firstLine="851"/>
        <w:jc w:val="both"/>
        <w:rPr>
          <w:rFonts w:ascii="Times New Roman" w:hAnsi="Times New Roman"/>
          <w:sz w:val="24"/>
          <w:szCs w:val="24"/>
        </w:rPr>
      </w:pPr>
      <w:r w:rsidRPr="00066FD5">
        <w:rPr>
          <w:rFonts w:ascii="Times New Roman" w:hAnsi="Times New Roman"/>
          <w:sz w:val="24"/>
          <w:szCs w:val="24"/>
        </w:rPr>
        <w:t xml:space="preserve">В случае если в ходе проектирования возникает необходимость частичного отступления от технических условий, такие отступления подлежат согласованию с </w:t>
      </w:r>
      <w:r>
        <w:rPr>
          <w:rFonts w:ascii="Times New Roman" w:hAnsi="Times New Roman"/>
          <w:sz w:val="24"/>
          <w:szCs w:val="24"/>
        </w:rPr>
        <w:t>АО «Вологдаоблэнерго</w:t>
      </w:r>
      <w:r w:rsidRPr="00066FD5">
        <w:rPr>
          <w:rFonts w:ascii="Times New Roman" w:hAnsi="Times New Roman"/>
          <w:sz w:val="24"/>
          <w:szCs w:val="24"/>
        </w:rPr>
        <w:t>» с корректировкой технических условий.</w:t>
      </w:r>
    </w:p>
    <w:p w:rsidR="00066FD5" w:rsidRPr="00066FD5" w:rsidRDefault="00066FD5" w:rsidP="00066FD5">
      <w:pPr>
        <w:numPr>
          <w:ilvl w:val="1"/>
          <w:numId w:val="1"/>
        </w:numPr>
        <w:tabs>
          <w:tab w:val="left" w:pos="1134"/>
        </w:tabs>
        <w:spacing w:after="120" w:line="240" w:lineRule="auto"/>
        <w:ind w:left="0" w:firstLine="851"/>
        <w:jc w:val="both"/>
        <w:rPr>
          <w:rFonts w:ascii="Times New Roman" w:hAnsi="Times New Roman"/>
          <w:sz w:val="24"/>
          <w:szCs w:val="24"/>
        </w:rPr>
      </w:pPr>
      <w:r w:rsidRPr="00066FD5">
        <w:rPr>
          <w:rFonts w:ascii="Times New Roman" w:hAnsi="Times New Roman"/>
          <w:sz w:val="24"/>
          <w:szCs w:val="24"/>
        </w:rPr>
        <w:t>Контроль и поддержание качества электроэнергии. Не допускается наличие в электрических сетях Заявителя нагрузок, нарушающих действующие требования к качеству электрической энергии.</w:t>
      </w:r>
    </w:p>
    <w:p w:rsidR="00066FD5" w:rsidRPr="00066FD5" w:rsidRDefault="00066FD5" w:rsidP="00066FD5">
      <w:pPr>
        <w:numPr>
          <w:ilvl w:val="1"/>
          <w:numId w:val="1"/>
        </w:numPr>
        <w:tabs>
          <w:tab w:val="left" w:pos="1134"/>
        </w:tabs>
        <w:spacing w:after="120" w:line="240" w:lineRule="auto"/>
        <w:ind w:left="0" w:firstLine="851"/>
        <w:jc w:val="both"/>
        <w:rPr>
          <w:rFonts w:ascii="Times New Roman" w:hAnsi="Times New Roman"/>
          <w:sz w:val="24"/>
          <w:szCs w:val="24"/>
        </w:rPr>
      </w:pPr>
      <w:r w:rsidRPr="00066FD5">
        <w:rPr>
          <w:rFonts w:ascii="Times New Roman" w:hAnsi="Times New Roman"/>
          <w:sz w:val="24"/>
          <w:szCs w:val="24"/>
        </w:rPr>
        <w:t>Требования по учету электрической энергии.</w:t>
      </w:r>
    </w:p>
    <w:p w:rsidR="00066FD5" w:rsidRPr="00066FD5" w:rsidRDefault="00066FD5" w:rsidP="00066FD5">
      <w:pPr>
        <w:numPr>
          <w:ilvl w:val="2"/>
          <w:numId w:val="1"/>
        </w:numPr>
        <w:tabs>
          <w:tab w:val="left" w:pos="1560"/>
        </w:tabs>
        <w:spacing w:after="120" w:line="240" w:lineRule="auto"/>
        <w:ind w:left="0" w:firstLine="851"/>
        <w:jc w:val="both"/>
        <w:rPr>
          <w:rFonts w:ascii="Times New Roman" w:hAnsi="Times New Roman"/>
          <w:sz w:val="24"/>
          <w:szCs w:val="24"/>
        </w:rPr>
      </w:pPr>
      <w:r w:rsidRPr="00066FD5">
        <w:rPr>
          <w:rFonts w:ascii="Times New Roman" w:hAnsi="Times New Roman"/>
          <w:sz w:val="24"/>
          <w:szCs w:val="24"/>
        </w:rPr>
        <w:t xml:space="preserve"> Учет выполнить в соответствии с Основными положениями функционирования розничных рынков электрической энергии, утв.</w:t>
      </w:r>
      <w:r>
        <w:rPr>
          <w:rFonts w:ascii="Times New Roman" w:hAnsi="Times New Roman"/>
          <w:sz w:val="24"/>
          <w:szCs w:val="24"/>
        </w:rPr>
        <w:t xml:space="preserve"> </w:t>
      </w:r>
      <w:r w:rsidRPr="00066FD5">
        <w:rPr>
          <w:rFonts w:ascii="Times New Roman" w:hAnsi="Times New Roman"/>
          <w:sz w:val="24"/>
          <w:szCs w:val="24"/>
        </w:rPr>
        <w:t>постановлением Правительства РФ от 04.05.2012г. №442</w:t>
      </w:r>
    </w:p>
    <w:p w:rsidR="00066FD5" w:rsidRPr="00066FD5" w:rsidRDefault="00066FD5" w:rsidP="00066FD5">
      <w:pPr>
        <w:numPr>
          <w:ilvl w:val="2"/>
          <w:numId w:val="1"/>
        </w:numPr>
        <w:tabs>
          <w:tab w:val="left" w:pos="1560"/>
        </w:tabs>
        <w:spacing w:after="120" w:line="240" w:lineRule="auto"/>
        <w:ind w:left="0" w:firstLine="851"/>
        <w:jc w:val="both"/>
        <w:rPr>
          <w:rFonts w:ascii="Times New Roman" w:hAnsi="Times New Roman"/>
          <w:sz w:val="24"/>
          <w:szCs w:val="24"/>
        </w:rPr>
      </w:pPr>
      <w:r w:rsidRPr="00066FD5">
        <w:rPr>
          <w:rFonts w:ascii="Times New Roman" w:hAnsi="Times New Roman"/>
          <w:sz w:val="24"/>
          <w:szCs w:val="24"/>
        </w:rPr>
        <w:t xml:space="preserve"> Передача данных с </w:t>
      </w:r>
      <w:r w:rsidRPr="00066FD5">
        <w:rPr>
          <w:rFonts w:ascii="Times New Roman" w:eastAsia="Calibri" w:hAnsi="Times New Roman"/>
          <w:sz w:val="24"/>
          <w:szCs w:val="24"/>
        </w:rPr>
        <w:t xml:space="preserve">приборов учета электрической энергии должна иметь возможность интеграции в систему АСКУЭ </w:t>
      </w:r>
      <w:r>
        <w:rPr>
          <w:rFonts w:ascii="Times New Roman" w:hAnsi="Times New Roman"/>
          <w:sz w:val="24"/>
          <w:szCs w:val="24"/>
        </w:rPr>
        <w:t>АО «Вологдаоблэнерго</w:t>
      </w:r>
      <w:r w:rsidRPr="00066FD5">
        <w:rPr>
          <w:rFonts w:ascii="Times New Roman" w:hAnsi="Times New Roman"/>
          <w:sz w:val="24"/>
          <w:szCs w:val="24"/>
        </w:rPr>
        <w:t>»</w:t>
      </w:r>
      <w:r w:rsidRPr="00066FD5">
        <w:rPr>
          <w:rFonts w:ascii="Times New Roman" w:eastAsia="Calibri" w:hAnsi="Times New Roman"/>
          <w:sz w:val="24"/>
          <w:szCs w:val="24"/>
        </w:rPr>
        <w:t xml:space="preserve"> и соответствовать требованиям раздела 17 СП-31-110 «Основные технические требования к автоматизированным системам учета, контроля и управления», предусмотрев требования по классу точности не ниже 0,5.</w:t>
      </w:r>
    </w:p>
    <w:p w:rsidR="00066FD5" w:rsidRPr="00066FD5" w:rsidRDefault="00066FD5" w:rsidP="00066FD5">
      <w:pPr>
        <w:numPr>
          <w:ilvl w:val="2"/>
          <w:numId w:val="1"/>
        </w:numPr>
        <w:tabs>
          <w:tab w:val="left" w:pos="1560"/>
        </w:tabs>
        <w:spacing w:after="120" w:line="240" w:lineRule="auto"/>
        <w:ind w:left="0" w:firstLine="851"/>
        <w:jc w:val="both"/>
        <w:rPr>
          <w:rFonts w:ascii="Times New Roman" w:hAnsi="Times New Roman"/>
          <w:sz w:val="24"/>
          <w:szCs w:val="24"/>
        </w:rPr>
      </w:pPr>
      <w:r w:rsidRPr="00066FD5">
        <w:rPr>
          <w:rFonts w:ascii="Times New Roman" w:hAnsi="Times New Roman"/>
          <w:sz w:val="24"/>
          <w:szCs w:val="24"/>
        </w:rPr>
        <w:t xml:space="preserve"> Точки учета электроэнергии определить: технический (контрольный) учет в________________________.</w:t>
      </w:r>
    </w:p>
    <w:p w:rsidR="00066FD5" w:rsidRPr="00066FD5" w:rsidRDefault="00066FD5" w:rsidP="00066FD5">
      <w:pPr>
        <w:tabs>
          <w:tab w:val="left" w:pos="1710"/>
        </w:tabs>
        <w:spacing w:after="120" w:line="240" w:lineRule="auto"/>
        <w:ind w:firstLine="426"/>
        <w:rPr>
          <w:rFonts w:ascii="Times New Roman" w:hAnsi="Times New Roman"/>
          <w:sz w:val="24"/>
          <w:szCs w:val="24"/>
        </w:rPr>
      </w:pPr>
      <w:r w:rsidRPr="00066FD5">
        <w:rPr>
          <w:rFonts w:ascii="Times New Roman" w:hAnsi="Times New Roman"/>
          <w:sz w:val="24"/>
          <w:szCs w:val="24"/>
        </w:rPr>
        <w:t>12. Срок действия технических условий.</w:t>
      </w:r>
    </w:p>
    <w:p w:rsidR="00066FD5" w:rsidRPr="00066FD5" w:rsidRDefault="00066FD5" w:rsidP="00066FD5">
      <w:pPr>
        <w:numPr>
          <w:ilvl w:val="0"/>
          <w:numId w:val="1"/>
        </w:numPr>
        <w:tabs>
          <w:tab w:val="left" w:pos="1276"/>
        </w:tabs>
        <w:spacing w:after="120" w:line="240" w:lineRule="auto"/>
        <w:jc w:val="both"/>
        <w:rPr>
          <w:rFonts w:ascii="Times New Roman" w:hAnsi="Times New Roman"/>
          <w:vanish/>
          <w:sz w:val="24"/>
          <w:szCs w:val="24"/>
        </w:rPr>
      </w:pPr>
    </w:p>
    <w:p w:rsidR="00066FD5" w:rsidRPr="00066FD5" w:rsidRDefault="00066FD5" w:rsidP="00066FD5">
      <w:pPr>
        <w:numPr>
          <w:ilvl w:val="0"/>
          <w:numId w:val="1"/>
        </w:numPr>
        <w:tabs>
          <w:tab w:val="left" w:pos="1276"/>
        </w:tabs>
        <w:spacing w:after="120" w:line="240" w:lineRule="auto"/>
        <w:jc w:val="both"/>
        <w:rPr>
          <w:rFonts w:ascii="Times New Roman" w:hAnsi="Times New Roman"/>
          <w:vanish/>
          <w:sz w:val="24"/>
          <w:szCs w:val="24"/>
        </w:rPr>
      </w:pPr>
    </w:p>
    <w:p w:rsidR="00066FD5" w:rsidRPr="00066FD5" w:rsidRDefault="00066FD5" w:rsidP="00066FD5">
      <w:pPr>
        <w:spacing w:after="120" w:line="240" w:lineRule="auto"/>
        <w:ind w:firstLine="567"/>
        <w:jc w:val="both"/>
        <w:rPr>
          <w:rFonts w:ascii="Times New Roman" w:hAnsi="Times New Roman"/>
          <w:sz w:val="24"/>
          <w:szCs w:val="24"/>
        </w:rPr>
      </w:pPr>
      <w:r w:rsidRPr="00066FD5">
        <w:rPr>
          <w:rFonts w:ascii="Times New Roman" w:hAnsi="Times New Roman"/>
          <w:sz w:val="24"/>
          <w:szCs w:val="24"/>
        </w:rPr>
        <w:t>12.1. Срок действия данных технических условий  - 2 года с даты заключения</w:t>
      </w:r>
      <w:r w:rsidRPr="00066FD5">
        <w:t xml:space="preserve"> </w:t>
      </w:r>
      <w:r w:rsidRPr="00066FD5">
        <w:rPr>
          <w:rFonts w:ascii="Times New Roman" w:hAnsi="Times New Roman"/>
          <w:sz w:val="24"/>
          <w:szCs w:val="24"/>
        </w:rPr>
        <w:t>договора об осуществлении технологического присоединения к электрическим сетям. По истечении срока действия технических условий и их невыполнении, или изменения условий заявки Заявитель обязан получить новые технические условия. При этом требования сетевой организации могут быть иными. Технические условия не накладывают обязательства на сетевую организацию продлить их действие, если нет на то оснований (бездействие Заявителя).</w:t>
      </w:r>
    </w:p>
    <w:p w:rsidR="00066FD5" w:rsidRPr="00066FD5" w:rsidRDefault="00066FD5" w:rsidP="00066FD5">
      <w:pPr>
        <w:tabs>
          <w:tab w:val="left" w:pos="1134"/>
        </w:tabs>
        <w:spacing w:after="120" w:line="240" w:lineRule="auto"/>
        <w:ind w:firstLine="567"/>
        <w:jc w:val="both"/>
        <w:rPr>
          <w:rFonts w:ascii="Times New Roman" w:hAnsi="Times New Roman"/>
          <w:sz w:val="24"/>
          <w:szCs w:val="24"/>
        </w:rPr>
      </w:pPr>
      <w:r w:rsidRPr="00066FD5">
        <w:rPr>
          <w:rFonts w:ascii="Times New Roman" w:hAnsi="Times New Roman"/>
          <w:sz w:val="24"/>
          <w:szCs w:val="24"/>
        </w:rPr>
        <w:t xml:space="preserve">12.2. Технические условия являются неотъемлемой частью договора об осуществлении технологического присоединения к электрическим сетям </w:t>
      </w:r>
      <w:r>
        <w:rPr>
          <w:rFonts w:ascii="Times New Roman" w:hAnsi="Times New Roman"/>
          <w:sz w:val="24"/>
          <w:szCs w:val="24"/>
        </w:rPr>
        <w:t>АО «Вологдаоблэнерго</w:t>
      </w:r>
      <w:r w:rsidRPr="00066FD5">
        <w:rPr>
          <w:rFonts w:ascii="Times New Roman" w:hAnsi="Times New Roman"/>
          <w:sz w:val="24"/>
          <w:szCs w:val="24"/>
        </w:rPr>
        <w:t>» и не дают право присоединения к электрическим сетям при его отсутствии.</w:t>
      </w:r>
    </w:p>
    <w:p w:rsidR="00066FD5" w:rsidRPr="00066FD5" w:rsidRDefault="00066FD5" w:rsidP="00066FD5">
      <w:pPr>
        <w:tabs>
          <w:tab w:val="left" w:pos="1134"/>
        </w:tabs>
        <w:spacing w:after="120" w:line="240" w:lineRule="auto"/>
        <w:ind w:firstLine="426"/>
        <w:jc w:val="both"/>
        <w:rPr>
          <w:rFonts w:ascii="Times New Roman" w:hAnsi="Times New Roman"/>
          <w:sz w:val="24"/>
          <w:szCs w:val="24"/>
        </w:rPr>
      </w:pPr>
      <w:r w:rsidRPr="00066FD5">
        <w:rPr>
          <w:rFonts w:ascii="Times New Roman" w:hAnsi="Times New Roman"/>
          <w:sz w:val="24"/>
          <w:szCs w:val="24"/>
        </w:rPr>
        <w:t>13. Дополнительные сведения.</w:t>
      </w:r>
    </w:p>
    <w:p w:rsidR="00066FD5" w:rsidRPr="00066FD5" w:rsidRDefault="00066FD5" w:rsidP="00066FD5">
      <w:pPr>
        <w:tabs>
          <w:tab w:val="left" w:pos="1134"/>
        </w:tabs>
        <w:spacing w:after="120" w:line="240" w:lineRule="auto"/>
        <w:ind w:firstLine="567"/>
        <w:jc w:val="both"/>
        <w:rPr>
          <w:rFonts w:ascii="Times New Roman" w:hAnsi="Times New Roman"/>
          <w:sz w:val="24"/>
          <w:szCs w:val="24"/>
        </w:rPr>
      </w:pPr>
    </w:p>
    <w:p w:rsidR="00066FD5" w:rsidRPr="00066FD5" w:rsidRDefault="00066FD5" w:rsidP="00066FD5">
      <w:pPr>
        <w:tabs>
          <w:tab w:val="left" w:pos="1134"/>
        </w:tabs>
        <w:spacing w:after="120" w:line="240" w:lineRule="auto"/>
        <w:ind w:firstLine="567"/>
        <w:jc w:val="both"/>
        <w:rPr>
          <w:rFonts w:ascii="Times New Roman" w:hAnsi="Times New Roman"/>
          <w:sz w:val="24"/>
          <w:szCs w:val="24"/>
        </w:rPr>
      </w:pPr>
    </w:p>
    <w:p w:rsidR="00066FD5" w:rsidRPr="00066FD5" w:rsidRDefault="00066FD5" w:rsidP="00066FD5">
      <w:pPr>
        <w:tabs>
          <w:tab w:val="left" w:pos="1134"/>
        </w:tabs>
        <w:spacing w:after="120" w:line="240" w:lineRule="auto"/>
        <w:ind w:firstLine="567"/>
        <w:jc w:val="both"/>
        <w:rPr>
          <w:rFonts w:ascii="Times New Roman" w:hAnsi="Times New Roman"/>
          <w:sz w:val="24"/>
          <w:szCs w:val="24"/>
        </w:rPr>
      </w:pPr>
    </w:p>
    <w:p w:rsidR="00066FD5" w:rsidRPr="00066FD5" w:rsidRDefault="00066FD5" w:rsidP="00066FD5">
      <w:pPr>
        <w:tabs>
          <w:tab w:val="left" w:pos="1134"/>
        </w:tabs>
        <w:spacing w:after="120" w:line="240" w:lineRule="auto"/>
        <w:jc w:val="both"/>
        <w:rPr>
          <w:rFonts w:ascii="Times New Roman" w:hAnsi="Times New Roman"/>
          <w:sz w:val="24"/>
          <w:szCs w:val="24"/>
        </w:rPr>
      </w:pPr>
    </w:p>
    <w:p w:rsidR="00CC5D2A" w:rsidRPr="00066FD5" w:rsidRDefault="00CC5D2A" w:rsidP="00066FD5">
      <w:bookmarkStart w:id="0" w:name="_GoBack"/>
      <w:bookmarkEnd w:id="0"/>
    </w:p>
    <w:sectPr w:rsidR="00CC5D2A" w:rsidRPr="00066FD5" w:rsidSect="000B3C7D">
      <w:footerReference w:type="default" r:id="rId8"/>
      <w:pgSz w:w="11906" w:h="16838"/>
      <w:pgMar w:top="709" w:right="567" w:bottom="567" w:left="1134" w:header="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39C7" w:rsidRDefault="006639C7">
      <w:pPr>
        <w:spacing w:after="0" w:line="240" w:lineRule="auto"/>
      </w:pPr>
      <w:r>
        <w:separator/>
      </w:r>
    </w:p>
  </w:endnote>
  <w:endnote w:type="continuationSeparator" w:id="0">
    <w:p w:rsidR="006639C7" w:rsidRDefault="006639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7318" w:rsidRPr="001C7007" w:rsidRDefault="00066FD5">
    <w:pPr>
      <w:pStyle w:val="a3"/>
      <w:jc w:val="right"/>
      <w:rPr>
        <w:rFonts w:ascii="Times New Roman" w:hAnsi="Times New Roman"/>
        <w:sz w:val="20"/>
        <w:szCs w:val="20"/>
      </w:rPr>
    </w:pPr>
    <w:r w:rsidRPr="001C7007">
      <w:rPr>
        <w:rFonts w:ascii="Times New Roman" w:hAnsi="Times New Roman"/>
        <w:sz w:val="20"/>
        <w:szCs w:val="20"/>
      </w:rPr>
      <w:fldChar w:fldCharType="begin"/>
    </w:r>
    <w:r w:rsidRPr="001C7007">
      <w:rPr>
        <w:rFonts w:ascii="Times New Roman" w:hAnsi="Times New Roman"/>
        <w:sz w:val="20"/>
        <w:szCs w:val="20"/>
      </w:rPr>
      <w:instrText xml:space="preserve"> PAGE   \* MERGEFORMAT </w:instrText>
    </w:r>
    <w:r w:rsidRPr="001C7007">
      <w:rPr>
        <w:rFonts w:ascii="Times New Roman" w:hAnsi="Times New Roman"/>
        <w:sz w:val="20"/>
        <w:szCs w:val="20"/>
      </w:rPr>
      <w:fldChar w:fldCharType="separate"/>
    </w:r>
    <w:r w:rsidR="00A15434">
      <w:rPr>
        <w:rFonts w:ascii="Times New Roman" w:hAnsi="Times New Roman"/>
        <w:noProof/>
        <w:sz w:val="20"/>
        <w:szCs w:val="20"/>
      </w:rPr>
      <w:t>2</w:t>
    </w:r>
    <w:r w:rsidRPr="001C7007">
      <w:rPr>
        <w:rFonts w:ascii="Times New Roman" w:hAnsi="Times New Roman"/>
        <w:sz w:val="20"/>
        <w:szCs w:val="20"/>
      </w:rPr>
      <w:fldChar w:fldCharType="end"/>
    </w:r>
  </w:p>
  <w:p w:rsidR="00727318" w:rsidRDefault="006639C7">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39C7" w:rsidRDefault="006639C7">
      <w:pPr>
        <w:spacing w:after="0" w:line="240" w:lineRule="auto"/>
      </w:pPr>
      <w:r>
        <w:separator/>
      </w:r>
    </w:p>
  </w:footnote>
  <w:footnote w:type="continuationSeparator" w:id="0">
    <w:p w:rsidR="006639C7" w:rsidRDefault="006639C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FF7FF1"/>
    <w:multiLevelType w:val="multilevel"/>
    <w:tmpl w:val="4488638C"/>
    <w:lvl w:ilvl="0">
      <w:start w:val="1"/>
      <w:numFmt w:val="decimal"/>
      <w:lvlText w:val="%1."/>
      <w:lvlJc w:val="left"/>
      <w:pPr>
        <w:ind w:left="360" w:hanging="360"/>
      </w:pPr>
      <w:rPr>
        <w:rFonts w:cs="Times New Roman" w:hint="default"/>
        <w:b w:val="0"/>
        <w:sz w:val="22"/>
        <w:szCs w:val="22"/>
      </w:rPr>
    </w:lvl>
    <w:lvl w:ilvl="1">
      <w:start w:val="1"/>
      <w:numFmt w:val="decimal"/>
      <w:lvlText w:val="%1.%2."/>
      <w:lvlJc w:val="left"/>
      <w:pPr>
        <w:ind w:left="716" w:hanging="432"/>
      </w:pPr>
      <w:rPr>
        <w:rFonts w:cs="Times New Roman"/>
        <w:b w:val="0"/>
        <w:sz w:val="24"/>
        <w:szCs w:val="24"/>
      </w:rPr>
    </w:lvl>
    <w:lvl w:ilvl="2">
      <w:start w:val="1"/>
      <w:numFmt w:val="decimal"/>
      <w:lvlText w:val="%1.%2.%3."/>
      <w:lvlJc w:val="left"/>
      <w:pPr>
        <w:ind w:left="1224" w:hanging="504"/>
      </w:pPr>
      <w:rPr>
        <w:rFonts w:cs="Times New Roman"/>
        <w:b w:val="0"/>
        <w:sz w:val="24"/>
      </w:rPr>
    </w:lvl>
    <w:lvl w:ilvl="3">
      <w:start w:val="1"/>
      <w:numFmt w:val="decimal"/>
      <w:lvlText w:val="%1.%2.%3.%4."/>
      <w:lvlJc w:val="left"/>
      <w:pPr>
        <w:ind w:left="2350" w:hanging="648"/>
      </w:pPr>
      <w:rPr>
        <w:rFonts w:cs="Times New Roman"/>
        <w:b w:val="0"/>
        <w:sz w:val="24"/>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6FD5"/>
    <w:rsid w:val="00066FD5"/>
    <w:rsid w:val="006639C7"/>
    <w:rsid w:val="00A15434"/>
    <w:rsid w:val="00CC5D2A"/>
    <w:rsid w:val="00E561ED"/>
    <w:rsid w:val="00F235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6FD5"/>
    <w:rPr>
      <w:rFonts w:ascii="Calibri" w:eastAsia="Times New Roman"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Абзац списка1"/>
    <w:basedOn w:val="a"/>
    <w:rsid w:val="00066FD5"/>
    <w:pPr>
      <w:ind w:left="720"/>
      <w:contextualSpacing/>
    </w:pPr>
  </w:style>
  <w:style w:type="paragraph" w:styleId="a3">
    <w:name w:val="footer"/>
    <w:basedOn w:val="a"/>
    <w:link w:val="a4"/>
    <w:uiPriority w:val="99"/>
    <w:rsid w:val="00066FD5"/>
    <w:pPr>
      <w:tabs>
        <w:tab w:val="center" w:pos="4677"/>
        <w:tab w:val="right" w:pos="9355"/>
      </w:tabs>
    </w:pPr>
  </w:style>
  <w:style w:type="character" w:customStyle="1" w:styleId="a4">
    <w:name w:val="Нижний колонтитул Знак"/>
    <w:basedOn w:val="a0"/>
    <w:link w:val="a3"/>
    <w:uiPriority w:val="99"/>
    <w:rsid w:val="00066FD5"/>
    <w:rPr>
      <w:rFonts w:ascii="Calibri" w:eastAsia="Times New Roman" w:hAnsi="Calibri" w:cs="Times New Roman"/>
    </w:rPr>
  </w:style>
  <w:style w:type="paragraph" w:styleId="a5">
    <w:name w:val="List Paragraph"/>
    <w:basedOn w:val="a"/>
    <w:uiPriority w:val="34"/>
    <w:qFormat/>
    <w:rsid w:val="00066FD5"/>
    <w:pPr>
      <w:ind w:left="720"/>
      <w:contextualSpacing/>
    </w:pPr>
    <w:rPr>
      <w:rFonts w:eastAsia="Calibr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6FD5"/>
    <w:rPr>
      <w:rFonts w:ascii="Calibri" w:eastAsia="Times New Roman"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Абзац списка1"/>
    <w:basedOn w:val="a"/>
    <w:rsid w:val="00066FD5"/>
    <w:pPr>
      <w:ind w:left="720"/>
      <w:contextualSpacing/>
    </w:pPr>
  </w:style>
  <w:style w:type="paragraph" w:styleId="a3">
    <w:name w:val="footer"/>
    <w:basedOn w:val="a"/>
    <w:link w:val="a4"/>
    <w:uiPriority w:val="99"/>
    <w:rsid w:val="00066FD5"/>
    <w:pPr>
      <w:tabs>
        <w:tab w:val="center" w:pos="4677"/>
        <w:tab w:val="right" w:pos="9355"/>
      </w:tabs>
    </w:pPr>
  </w:style>
  <w:style w:type="character" w:customStyle="1" w:styleId="a4">
    <w:name w:val="Нижний колонтитул Знак"/>
    <w:basedOn w:val="a0"/>
    <w:link w:val="a3"/>
    <w:uiPriority w:val="99"/>
    <w:rsid w:val="00066FD5"/>
    <w:rPr>
      <w:rFonts w:ascii="Calibri" w:eastAsia="Times New Roman" w:hAnsi="Calibri" w:cs="Times New Roman"/>
    </w:rPr>
  </w:style>
  <w:style w:type="paragraph" w:styleId="a5">
    <w:name w:val="List Paragraph"/>
    <w:basedOn w:val="a"/>
    <w:uiPriority w:val="34"/>
    <w:qFormat/>
    <w:rsid w:val="00066FD5"/>
    <w:pPr>
      <w:ind w:left="720"/>
      <w:contextualSpacing/>
    </w:pPr>
    <w:rPr>
      <w:rFonts w:eastAsia="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638</Words>
  <Characters>3640</Characters>
  <Application>Microsoft Office Word</Application>
  <DocSecurity>0</DocSecurity>
  <Lines>30</Lines>
  <Paragraphs>8</Paragraphs>
  <ScaleCrop>false</ScaleCrop>
  <Company/>
  <LinksUpToDate>false</LinksUpToDate>
  <CharactersWithSpaces>4270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Елисеева Майя Владиславовна</dc:creator>
  <cp:lastModifiedBy>Елисеева Майя Владиславовна</cp:lastModifiedBy>
  <cp:revision>5</cp:revision>
  <dcterms:created xsi:type="dcterms:W3CDTF">2016-04-05T13:28:00Z</dcterms:created>
  <dcterms:modified xsi:type="dcterms:W3CDTF">2016-08-24T04:21:00Z</dcterms:modified>
</cp:coreProperties>
</file>